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A Miskolci Egyetem Rendszeres Szociális Ösztöndíjához</w:t>
      </w:r>
    </w:p>
    <w:p w:rsidR="00317998" w:rsidRPr="00E650F8" w:rsidRDefault="00317998" w:rsidP="0031799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317998" w:rsidRPr="00E650F8" w:rsidRDefault="00317998" w:rsidP="00387F9A">
      <w:pPr>
        <w:ind w:firstLine="357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7" w:history="1">
        <w:r w:rsidR="00E650F8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650F8">
        <w:rPr>
          <w:rFonts w:asciiTheme="minorHAnsi" w:hAnsiTheme="minorHAnsi" w:cstheme="minorHAns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-felhasználják.</w:t>
      </w:r>
    </w:p>
    <w:p w:rsidR="00317998" w:rsidRPr="00E650F8" w:rsidRDefault="00317998" w:rsidP="00500B7D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1. Az ösztöndíj célja és háttere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ösztöndíj a szociálisan hátrányos helyzetben lévő nappali tagozatos, államilag finanszírozott képzésben tanuló egyetemi hallgatók anyagi körülményeinek javítását, kedvezőbb tanulmányi feltételeik megteremtését szolgálja.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Miskolci Egyetem nappali tagozatos, államilag finanszírozott képzésen tanuló hallgatói.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3. A pályázás módja</w:t>
      </w:r>
    </w:p>
    <w:p w:rsidR="00317998" w:rsidRPr="00E650F8" w:rsidRDefault="00317998" w:rsidP="00680424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Pályázni a 201</w:t>
      </w:r>
      <w:r w:rsidR="000A1684">
        <w:rPr>
          <w:rFonts w:asciiTheme="minorHAnsi" w:hAnsiTheme="minorHAnsi" w:cstheme="minorHAnsi"/>
        </w:rPr>
        <w:t>7</w:t>
      </w:r>
      <w:r w:rsidRPr="00E650F8">
        <w:rPr>
          <w:rFonts w:asciiTheme="minorHAnsi" w:hAnsiTheme="minorHAnsi" w:cstheme="minorHAnsi"/>
        </w:rPr>
        <w:t>/201</w:t>
      </w:r>
      <w:r w:rsidR="000A1684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>-</w:t>
      </w:r>
      <w:r w:rsidR="000A1684">
        <w:rPr>
          <w:rFonts w:asciiTheme="minorHAnsi" w:hAnsiTheme="minorHAnsi" w:cstheme="minorHAnsi"/>
        </w:rPr>
        <w:t>a</w:t>
      </w:r>
      <w:r w:rsidRPr="00E650F8">
        <w:rPr>
          <w:rFonts w:asciiTheme="minorHAnsi" w:hAnsiTheme="minorHAnsi" w:cstheme="minorHAnsi"/>
        </w:rPr>
        <w:t xml:space="preserve">s tanév </w:t>
      </w:r>
      <w:r w:rsidR="000A1684">
        <w:rPr>
          <w:rFonts w:asciiTheme="minorHAnsi" w:hAnsiTheme="minorHAnsi" w:cstheme="minorHAnsi"/>
        </w:rPr>
        <w:t xml:space="preserve">őszi </w:t>
      </w:r>
      <w:r w:rsidRPr="00E650F8">
        <w:rPr>
          <w:rFonts w:asciiTheme="minorHAnsi" w:hAnsiTheme="minorHAnsi" w:cstheme="minorHAnsi"/>
        </w:rPr>
        <w:t>félévére, a ME-HÖK honlapján (</w:t>
      </w:r>
      <w:hyperlink r:id="rId8" w:history="1">
        <w:r w:rsidR="00680424" w:rsidRPr="007A1FAE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="00680424">
        <w:rPr>
          <w:rFonts w:asciiTheme="minorHAnsi" w:hAnsiTheme="minorHAnsi" w:cstheme="minorHAnsi"/>
        </w:rPr>
        <w:t xml:space="preserve"> </w:t>
      </w:r>
      <w:r w:rsidRPr="00E650F8">
        <w:rPr>
          <w:rFonts w:asciiTheme="minorHAnsi" w:hAnsiTheme="minorHAnsi" w:cstheme="minorHAnsi"/>
        </w:rPr>
        <w:t>címen)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31799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oldalt kitölteni és az igazolásokat feltölteni 201</w:t>
      </w:r>
      <w:r w:rsidR="000042DF" w:rsidRPr="00E650F8">
        <w:rPr>
          <w:rFonts w:asciiTheme="minorHAnsi" w:hAnsiTheme="minorHAnsi" w:cstheme="minorHAnsi"/>
        </w:rPr>
        <w:t>7</w:t>
      </w:r>
      <w:r w:rsidRPr="00E650F8">
        <w:rPr>
          <w:rFonts w:asciiTheme="minorHAnsi" w:hAnsiTheme="minorHAnsi" w:cstheme="minorHAnsi"/>
        </w:rPr>
        <w:t xml:space="preserve">. </w:t>
      </w:r>
      <w:r w:rsidR="000A1684">
        <w:rPr>
          <w:rFonts w:asciiTheme="minorHAnsi" w:hAnsiTheme="minorHAnsi" w:cstheme="minorHAnsi"/>
        </w:rPr>
        <w:t>szeptember 11. 8</w:t>
      </w:r>
      <w:r w:rsidRPr="00E650F8">
        <w:rPr>
          <w:rFonts w:asciiTheme="minorHAnsi" w:hAnsiTheme="minorHAnsi" w:cstheme="minorHAnsi"/>
        </w:rPr>
        <w:t>:00 órától 201</w:t>
      </w:r>
      <w:r w:rsidR="000042DF" w:rsidRPr="00E650F8">
        <w:rPr>
          <w:rFonts w:asciiTheme="minorHAnsi" w:hAnsiTheme="minorHAnsi" w:cstheme="minorHAnsi"/>
        </w:rPr>
        <w:t>7</w:t>
      </w:r>
      <w:r w:rsidRPr="00E650F8">
        <w:rPr>
          <w:rFonts w:asciiTheme="minorHAnsi" w:hAnsiTheme="minorHAnsi" w:cstheme="minorHAnsi"/>
        </w:rPr>
        <w:t xml:space="preserve">. </w:t>
      </w:r>
      <w:r w:rsidR="000A1684">
        <w:rPr>
          <w:rFonts w:asciiTheme="minorHAnsi" w:hAnsiTheme="minorHAnsi" w:cstheme="minorHAnsi"/>
        </w:rPr>
        <w:t>szeptember</w:t>
      </w:r>
      <w:r w:rsidRPr="00E650F8">
        <w:rPr>
          <w:rFonts w:asciiTheme="minorHAnsi" w:hAnsiTheme="minorHAnsi" w:cstheme="minorHAnsi"/>
        </w:rPr>
        <w:t xml:space="preserve"> 2</w:t>
      </w:r>
      <w:r w:rsidR="000A1684">
        <w:rPr>
          <w:rFonts w:asciiTheme="minorHAnsi" w:hAnsiTheme="minorHAnsi" w:cstheme="minorHAnsi"/>
        </w:rPr>
        <w:t>9</w:t>
      </w:r>
      <w:r w:rsidRPr="00E650F8">
        <w:rPr>
          <w:rFonts w:asciiTheme="minorHAnsi" w:hAnsiTheme="minorHAnsi" w:cstheme="minorHAnsi"/>
        </w:rPr>
        <w:t xml:space="preserve">. </w:t>
      </w:r>
      <w:r w:rsidR="007252C7" w:rsidRPr="00E650F8">
        <w:rPr>
          <w:rFonts w:asciiTheme="minorHAnsi" w:hAnsiTheme="minorHAnsi" w:cstheme="minorHAnsi"/>
        </w:rPr>
        <w:t>1</w:t>
      </w:r>
      <w:r w:rsidRPr="00E650F8">
        <w:rPr>
          <w:rFonts w:asciiTheme="minorHAnsi" w:hAnsiTheme="minorHAnsi" w:cstheme="minorHAnsi"/>
        </w:rPr>
        <w:t>2:00 óráig van lehetőség. A pályázatokat a kari Szociális és Ösztöndíj Bizottság (a továbbiakban SZÖB) ellenőrzi és a ME-HÖK SZÖB hoz döntést 201</w:t>
      </w:r>
      <w:r w:rsidR="000042DF" w:rsidRPr="00E650F8">
        <w:rPr>
          <w:rFonts w:asciiTheme="minorHAnsi" w:hAnsiTheme="minorHAnsi" w:cstheme="minorHAnsi"/>
        </w:rPr>
        <w:t>7</w:t>
      </w:r>
      <w:r w:rsidRPr="00E650F8">
        <w:rPr>
          <w:rFonts w:asciiTheme="minorHAnsi" w:hAnsiTheme="minorHAnsi" w:cstheme="minorHAnsi"/>
        </w:rPr>
        <w:t xml:space="preserve">. </w:t>
      </w:r>
      <w:r w:rsidR="000A1684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0</w:t>
      </w:r>
      <w:r w:rsidR="000A1684">
        <w:rPr>
          <w:rFonts w:asciiTheme="minorHAnsi" w:hAnsiTheme="minorHAnsi" w:cstheme="minorHAnsi"/>
        </w:rPr>
        <w:t>9</w:t>
      </w:r>
      <w:r w:rsidRPr="00E650F8">
        <w:rPr>
          <w:rFonts w:asciiTheme="minorHAnsi" w:hAnsiTheme="minorHAnsi" w:cstheme="minorHAnsi"/>
        </w:rPr>
        <w:t>-ig intézményi szinten. Ezt követően az eredmények a fenti honlapon lesznek közzé téve (neptunkód fog szerepelni), illetve értesítő e-mailt küldünk minden pályázónak.</w:t>
      </w:r>
    </w:p>
    <w:p w:rsidR="00FB4263" w:rsidRPr="00E650F8" w:rsidRDefault="00FB4263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4. A pályázattal elnyerhető támogatás időtartama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támogatás formája: szociális ösztöndíj.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 keretében egy félévére (5 hónap) nyerhető el.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lastRenderedPageBreak/>
        <w:t>5. Támogatást kizáró okok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nem rendelkezik aktív hallgatói jogviszonnyal.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költségtérítéses képzésben tanul.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hiányosan adta le pályázati anyagát.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keepNext/>
        <w:spacing w:after="36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E650F8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:rsidR="00317998" w:rsidRPr="00E650F8" w:rsidRDefault="00317998" w:rsidP="00387F9A">
      <w:pPr>
        <w:ind w:firstLine="539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elektronikus pályázat az alábbi fő részekből áll:</w:t>
      </w:r>
    </w:p>
    <w:p w:rsidR="00317998" w:rsidRPr="00E650F8" w:rsidRDefault="00317998" w:rsidP="00387F9A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Pályázati adatlap</w:t>
      </w:r>
    </w:p>
    <w:p w:rsidR="00317998" w:rsidRDefault="00317998" w:rsidP="00387F9A">
      <w:pPr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A Tájékoztatóban részletezett, szükséges igazolások</w:t>
      </w:r>
    </w:p>
    <w:p w:rsidR="00FB4263" w:rsidRPr="00E650F8" w:rsidRDefault="00FB4263" w:rsidP="00FB4263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</w:p>
    <w:p w:rsidR="00FB4263" w:rsidRDefault="00317998" w:rsidP="00FB4263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Kézzel írt pályázatok beadására nincs lehetőség!</w:t>
      </w:r>
    </w:p>
    <w:p w:rsidR="00317998" w:rsidRPr="00E650F8" w:rsidRDefault="00317998" w:rsidP="00FB426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6.2.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:rsidR="00317998" w:rsidRDefault="00317998" w:rsidP="00387F9A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9" w:history="1">
        <w:r w:rsidR="00FB4263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 w:rsidR="00FB4263"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:rsidR="008A05B5" w:rsidRDefault="008A05B5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FB4263" w:rsidRDefault="00FB4263" w:rsidP="008A05B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126"/>
        <w:gridCol w:w="3294"/>
        <w:gridCol w:w="2303"/>
      </w:tblGrid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7142E">
              <w:rPr>
                <w:rFonts w:asciiTheme="minorHAnsi" w:hAnsiTheme="minorHAnsi" w:cstheme="minorHAnsi"/>
                <w:b/>
              </w:rPr>
              <w:t>Virág Enikő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mfkszob@uni-miskolc.hu</w:t>
            </w:r>
            <w:hyperlink r:id="rId10" w:history="1"/>
          </w:p>
        </w:tc>
        <w:tc>
          <w:tcPr>
            <w:tcW w:w="2303" w:type="dxa"/>
            <w:vAlign w:val="center"/>
          </w:tcPr>
          <w:p w:rsidR="00FB4263" w:rsidRPr="00A7142E" w:rsidRDefault="00756885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1" w:history="1">
              <w:r w:rsidR="00FB4263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30/506-9351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Máté Miriam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makszob@uni-miskolc.hu</w:t>
            </w:r>
            <w:hyperlink r:id="rId12" w:history="1"/>
          </w:p>
        </w:tc>
        <w:tc>
          <w:tcPr>
            <w:tcW w:w="2303" w:type="dxa"/>
            <w:vAlign w:val="center"/>
          </w:tcPr>
          <w:p w:rsidR="00FB4263" w:rsidRPr="00A7142E" w:rsidRDefault="00756885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FB4263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543-5295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Dikász Felicia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geikszob@uni-miskolc.hu</w:t>
            </w:r>
            <w:hyperlink r:id="rId14" w:history="1"/>
          </w:p>
        </w:tc>
        <w:tc>
          <w:tcPr>
            <w:tcW w:w="2303" w:type="dxa"/>
            <w:vAlign w:val="center"/>
          </w:tcPr>
          <w:p w:rsidR="00FB4263" w:rsidRPr="00A7142E" w:rsidRDefault="00756885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 627-0021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Kántor Kinga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ajkszob@uni-miskolc.hu</w:t>
            </w:r>
            <w:hyperlink r:id="rId16" w:history="1"/>
          </w:p>
        </w:tc>
        <w:tc>
          <w:tcPr>
            <w:tcW w:w="2303" w:type="dxa"/>
            <w:vAlign w:val="center"/>
          </w:tcPr>
          <w:p w:rsidR="00FB4263" w:rsidRPr="00A7142E" w:rsidRDefault="00756885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20/449-9668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Szabó Zsuzsa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gtkszob@uni-miskolc.hu</w:t>
            </w:r>
            <w:hyperlink r:id="rId18" w:history="1"/>
          </w:p>
        </w:tc>
        <w:tc>
          <w:tcPr>
            <w:tcW w:w="2303" w:type="dxa"/>
            <w:vAlign w:val="center"/>
          </w:tcPr>
          <w:p w:rsidR="00FB4263" w:rsidRPr="00A7142E" w:rsidRDefault="00756885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9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31/788-8642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Csanálosi Edina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btkszob@uni-miskolc.hu</w:t>
            </w:r>
            <w:hyperlink r:id="rId20" w:history="1"/>
          </w:p>
        </w:tc>
        <w:tc>
          <w:tcPr>
            <w:tcW w:w="2303" w:type="dxa"/>
            <w:vAlign w:val="center"/>
          </w:tcPr>
          <w:p w:rsidR="00FB4263" w:rsidRPr="00A7142E" w:rsidRDefault="00756885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1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30/237-4557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Karasi Bence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ekszob@uni-miskolc.hu</w:t>
            </w:r>
            <w:hyperlink r:id="rId22" w:history="1"/>
          </w:p>
        </w:tc>
        <w:tc>
          <w:tcPr>
            <w:tcW w:w="2303" w:type="dxa"/>
            <w:vAlign w:val="center"/>
          </w:tcPr>
          <w:p w:rsidR="00FB4263" w:rsidRPr="00A7142E" w:rsidRDefault="00756885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3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70/429-3946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BBZI-HÖK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Bereznay András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bbziszob@uni-miskolc.hu</w:t>
            </w:r>
            <w:hyperlink r:id="rId24" w:history="1"/>
          </w:p>
        </w:tc>
        <w:tc>
          <w:tcPr>
            <w:tcW w:w="2303" w:type="dxa"/>
            <w:vAlign w:val="center"/>
          </w:tcPr>
          <w:p w:rsidR="00FB4263" w:rsidRPr="00A7142E" w:rsidRDefault="00756885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5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311-8268</w:t>
              </w:r>
            </w:hyperlink>
            <w:hyperlink r:id="rId26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 </w:t>
              </w:r>
            </w:hyperlink>
          </w:p>
        </w:tc>
      </w:tr>
    </w:tbl>
    <w:p w:rsidR="00FB4263" w:rsidRPr="00E650F8" w:rsidRDefault="00FB4263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7. </w:t>
      </w:r>
      <w:r w:rsidRPr="00E650F8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:rsidR="0031799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nem megfelelően kitöltött, hiányos, valamint valótlan adatokat tartalmazó pályázat illetve igazolások a pályázati elbírálás során kizárásra kerülnek. A határidő után pályázatokat nem áll módunkban fogadni és elbírálni.</w:t>
      </w:r>
    </w:p>
    <w:p w:rsidR="000E7928" w:rsidRDefault="000E792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0E7928" w:rsidRPr="00E650F8" w:rsidRDefault="000E7928" w:rsidP="000E792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:rsidR="000E7928" w:rsidRPr="00E650F8" w:rsidRDefault="000E792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7.3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A pályázati elbírálás során hiánypótlásra VAN lehetőség!</w:t>
      </w:r>
      <w:r w:rsidR="008A05B5"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  <w:b/>
        </w:rPr>
        <w:t xml:space="preserve">Az érintett hallgatókat e-mailben értesítjük legkésőbb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 w:rsidR="000042DF" w:rsidRPr="00E650F8">
        <w:rPr>
          <w:rFonts w:asciiTheme="minorHAnsi" w:hAnsiTheme="minorHAnsi" w:cstheme="minorHAnsi"/>
          <w:b/>
          <w:color w:val="FF0000"/>
        </w:rPr>
        <w:t>7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 w:rsidR="008A05B5">
        <w:rPr>
          <w:rFonts w:asciiTheme="minorHAnsi" w:hAnsiTheme="minorHAnsi" w:cstheme="minorHAnsi"/>
          <w:b/>
          <w:color w:val="FF0000"/>
        </w:rPr>
        <w:t>október</w:t>
      </w:r>
      <w:r w:rsidRPr="00E650F8">
        <w:rPr>
          <w:rFonts w:asciiTheme="minorHAnsi" w:hAnsiTheme="minorHAnsi" w:cstheme="minorHAnsi"/>
          <w:b/>
          <w:color w:val="FF0000"/>
        </w:rPr>
        <w:t xml:space="preserve"> </w:t>
      </w:r>
      <w:r w:rsidR="008A05B5">
        <w:rPr>
          <w:rFonts w:asciiTheme="minorHAnsi" w:hAnsiTheme="minorHAnsi" w:cstheme="minorHAnsi"/>
          <w:b/>
          <w:color w:val="FF0000"/>
        </w:rPr>
        <w:t>0</w:t>
      </w:r>
      <w:r w:rsidRPr="00E650F8">
        <w:rPr>
          <w:rFonts w:asciiTheme="minorHAnsi" w:hAnsiTheme="minorHAnsi" w:cstheme="minorHAnsi"/>
          <w:b/>
          <w:color w:val="FF0000"/>
        </w:rPr>
        <w:t>2-ig</w:t>
      </w:r>
      <w:r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 w:rsidR="000042DF" w:rsidRPr="00E650F8">
        <w:rPr>
          <w:rFonts w:asciiTheme="minorHAnsi" w:hAnsiTheme="minorHAnsi" w:cstheme="minorHAnsi"/>
          <w:b/>
          <w:color w:val="FF0000"/>
        </w:rPr>
        <w:t>7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 w:rsidR="008A05B5">
        <w:rPr>
          <w:rFonts w:asciiTheme="minorHAnsi" w:hAnsiTheme="minorHAnsi" w:cstheme="minorHAnsi"/>
          <w:b/>
          <w:color w:val="FF0000"/>
        </w:rPr>
        <w:t>október 06</w:t>
      </w:r>
      <w:r w:rsidRPr="00E650F8">
        <w:rPr>
          <w:rFonts w:asciiTheme="minorHAnsi" w:hAnsiTheme="minorHAnsi" w:cstheme="minorHAnsi"/>
          <w:b/>
          <w:color w:val="FF0000"/>
        </w:rPr>
        <w:t>.</w:t>
      </w:r>
      <w:r w:rsidR="007252C7" w:rsidRPr="00E650F8">
        <w:rPr>
          <w:rFonts w:asciiTheme="minorHAnsi" w:hAnsiTheme="minorHAnsi" w:cstheme="minorHAnsi"/>
          <w:b/>
          <w:color w:val="FF0000"/>
        </w:rPr>
        <w:t xml:space="preserve"> 1</w:t>
      </w:r>
      <w:r w:rsidRPr="00E650F8">
        <w:rPr>
          <w:rFonts w:asciiTheme="minorHAnsi" w:hAnsiTheme="minorHAnsi" w:cstheme="minorHAnsi"/>
          <w:b/>
          <w:color w:val="FF0000"/>
        </w:rPr>
        <w:t>2:00-ig</w:t>
      </w:r>
      <w:r w:rsidRPr="00E650F8">
        <w:rPr>
          <w:rFonts w:asciiTheme="minorHAnsi" w:hAnsiTheme="minorHAnsi" w:cstheme="minorHAnsi"/>
          <w:b/>
        </w:rPr>
        <w:t xml:space="preserve"> fel kell töltenie a SZÖBSYS rendszerbe.</w:t>
      </w:r>
      <w:r w:rsidR="000E7928">
        <w:rPr>
          <w:rFonts w:asciiTheme="minorHAnsi" w:hAnsiTheme="minorHAnsi" w:cstheme="minorHAnsi"/>
          <w:b/>
        </w:rPr>
        <w:t xml:space="preserve"> </w:t>
      </w:r>
      <w:r w:rsidR="000E7928" w:rsidRPr="00E650F8">
        <w:rPr>
          <w:rFonts w:asciiTheme="minorHAnsi" w:hAnsiTheme="minorHAnsi" w:cstheme="minorHAnsi"/>
        </w:rPr>
        <w:t>Ennek hiányában a pályázat elutasításra kerülhet.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500B7D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0" w:name="pr133"/>
      <w:bookmarkEnd w:id="0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§-ában foglaltakat figyelembe véve és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lastRenderedPageBreak/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§-ában foglaltakat figyelembe véve és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1" w:name="pr134"/>
      <w:bookmarkStart w:id="2" w:name="pr135"/>
      <w:bookmarkStart w:id="3" w:name="pr136"/>
      <w:bookmarkStart w:id="4" w:name="pr137"/>
      <w:bookmarkStart w:id="5" w:name="pr138"/>
      <w:bookmarkStart w:id="6" w:name="pr139"/>
      <w:bookmarkStart w:id="7" w:name="pr140"/>
      <w:bookmarkStart w:id="8" w:name="pr14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:rsidR="00317998" w:rsidRPr="008A05B5" w:rsidRDefault="00317998" w:rsidP="00387F9A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 xml:space="preserve">Felhívjuk a figyelmet, hogy az 51/2007-es számú kormányrendelet 2§ b)-g)és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7" w:history="1">
        <w:r w:rsidR="008A05B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8A05B5">
        <w:rPr>
          <w:rFonts w:asciiTheme="minorHAnsi" w:hAnsiTheme="minorHAnsi" w:cstheme="minorHAnsi"/>
          <w:b/>
        </w:rPr>
        <w:t xml:space="preserve"> címen!</w:t>
      </w:r>
    </w:p>
    <w:p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döntés ellen fellebbezésre elektronikus formában az eredményhirdetést követően 15 napon belül, azaz legfeljebb 201</w:t>
      </w:r>
      <w:r w:rsidR="000042DF" w:rsidRPr="00E650F8">
        <w:rPr>
          <w:rFonts w:asciiTheme="minorHAnsi" w:hAnsiTheme="minorHAnsi" w:cstheme="minorHAnsi"/>
        </w:rPr>
        <w:t>7</w:t>
      </w:r>
      <w:r w:rsidRPr="00E650F8">
        <w:rPr>
          <w:rFonts w:asciiTheme="minorHAnsi" w:hAnsiTheme="minorHAnsi" w:cstheme="minorHAnsi"/>
        </w:rPr>
        <w:t xml:space="preserve">. </w:t>
      </w:r>
      <w:r w:rsidR="008A05B5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2</w:t>
      </w:r>
      <w:r w:rsidR="008A05B5">
        <w:rPr>
          <w:rFonts w:asciiTheme="minorHAnsi" w:hAnsiTheme="minorHAnsi" w:cstheme="minorHAnsi"/>
        </w:rPr>
        <w:t>5</w:t>
      </w:r>
      <w:r w:rsidRPr="00E650F8">
        <w:rPr>
          <w:rFonts w:asciiTheme="minorHAnsi" w:hAnsiTheme="minorHAnsi" w:cstheme="minorHAnsi"/>
        </w:rPr>
        <w:t xml:space="preserve">. 24.00 óráig van lehetőség az elektronikus </w:t>
      </w:r>
      <w:r w:rsidR="000E7928">
        <w:rPr>
          <w:rFonts w:asciiTheme="minorHAnsi" w:hAnsiTheme="minorHAnsi" w:cstheme="minorHAnsi"/>
        </w:rPr>
        <w:t>pályázati rendszeren keresztül.</w:t>
      </w:r>
    </w:p>
    <w:p w:rsidR="00317998" w:rsidRPr="00E650F8" w:rsidRDefault="00317998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eredmények 201</w:t>
      </w:r>
      <w:r w:rsidR="000042DF" w:rsidRPr="00E650F8">
        <w:rPr>
          <w:rFonts w:asciiTheme="minorHAnsi" w:hAnsiTheme="minorHAnsi" w:cstheme="minorHAnsi"/>
        </w:rPr>
        <w:t>7</w:t>
      </w:r>
      <w:r w:rsidRPr="00E650F8">
        <w:rPr>
          <w:rFonts w:asciiTheme="minorHAnsi" w:hAnsiTheme="minorHAnsi" w:cstheme="minorHAnsi"/>
        </w:rPr>
        <w:t xml:space="preserve">. </w:t>
      </w:r>
      <w:r w:rsidR="002252A9">
        <w:rPr>
          <w:rFonts w:asciiTheme="minorHAnsi" w:hAnsiTheme="minorHAnsi" w:cstheme="minorHAnsi"/>
        </w:rPr>
        <w:t>október</w:t>
      </w:r>
      <w:r w:rsidRPr="00E650F8">
        <w:rPr>
          <w:rFonts w:asciiTheme="minorHAnsi" w:hAnsiTheme="minorHAnsi" w:cstheme="minorHAnsi"/>
        </w:rPr>
        <w:t xml:space="preserve"> 0</w:t>
      </w:r>
      <w:r w:rsidR="002252A9">
        <w:rPr>
          <w:rFonts w:asciiTheme="minorHAnsi" w:hAnsiTheme="minorHAnsi" w:cstheme="minorHAnsi"/>
        </w:rPr>
        <w:t>9</w:t>
      </w:r>
      <w:r w:rsidR="000042DF" w:rsidRPr="00E650F8">
        <w:rPr>
          <w:rFonts w:asciiTheme="minorHAnsi" w:hAnsiTheme="minorHAnsi" w:cstheme="minorHAnsi"/>
        </w:rPr>
        <w:t>-tő</w:t>
      </w:r>
      <w:r w:rsidRPr="00E650F8">
        <w:rPr>
          <w:rFonts w:asciiTheme="minorHAnsi" w:hAnsiTheme="minorHAnsi" w:cstheme="minorHAnsi"/>
        </w:rPr>
        <w:t xml:space="preserve">l megtekinthetőek lesznek </w:t>
      </w:r>
      <w:r w:rsidR="000E7928">
        <w:rPr>
          <w:rFonts w:asciiTheme="minorHAnsi" w:hAnsiTheme="minorHAnsi" w:cstheme="minorHAnsi"/>
        </w:rPr>
        <w:t>a</w:t>
      </w:r>
      <w:r w:rsidR="00680424">
        <w:rPr>
          <w:rFonts w:asciiTheme="minorHAnsi" w:hAnsiTheme="minorHAnsi" w:cstheme="minorHAnsi"/>
        </w:rPr>
        <w:t>z</w:t>
      </w:r>
      <w:r w:rsidR="000E7928">
        <w:rPr>
          <w:rFonts w:asciiTheme="minorHAnsi" w:hAnsiTheme="minorHAnsi" w:cstheme="minorHAnsi"/>
        </w:rPr>
        <w:t xml:space="preserve"> </w:t>
      </w:r>
      <w:r w:rsidR="00680424">
        <w:rPr>
          <w:rFonts w:asciiTheme="minorHAnsi" w:hAnsiTheme="minorHAnsi" w:cstheme="minorHAnsi"/>
          <w:b/>
        </w:rPr>
        <w:t>UNI</w:t>
      </w:r>
      <w:r w:rsidR="000E7928" w:rsidRPr="000E7928">
        <w:rPr>
          <w:rFonts w:asciiTheme="minorHAnsi" w:hAnsiTheme="minorHAnsi" w:cstheme="minorHAnsi"/>
          <w:b/>
        </w:rPr>
        <w:t>S</w:t>
      </w:r>
      <w:bookmarkStart w:id="9" w:name="_GoBack"/>
      <w:bookmarkEnd w:id="9"/>
      <w:r w:rsidR="000E7928" w:rsidRPr="000E7928">
        <w:rPr>
          <w:rFonts w:asciiTheme="minorHAnsi" w:hAnsiTheme="minorHAnsi" w:cstheme="minorHAnsi"/>
          <w:b/>
        </w:rPr>
        <w:t xml:space="preserve">YS </w:t>
      </w:r>
      <w:r w:rsidR="000E7928">
        <w:rPr>
          <w:rFonts w:asciiTheme="minorHAnsi" w:hAnsiTheme="minorHAnsi" w:cstheme="minorHAnsi"/>
        </w:rPr>
        <w:t>rendszerben.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:rsidR="00181CFC" w:rsidRPr="000E7928" w:rsidRDefault="00317998" w:rsidP="000E79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sectPr w:rsidR="00181CFC" w:rsidRPr="000E7928" w:rsidSect="00FD597B">
      <w:footerReference w:type="default" r:id="rId28"/>
      <w:footerReference w:type="first" r:id="rId29"/>
      <w:pgSz w:w="11905" w:h="16837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85" w:rsidRDefault="00756885">
      <w:r>
        <w:separator/>
      </w:r>
    </w:p>
  </w:endnote>
  <w:endnote w:type="continuationSeparator" w:id="0">
    <w:p w:rsidR="00756885" w:rsidRDefault="0075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97" w:rsidRDefault="00756885">
    <w:pPr>
      <w:pStyle w:val="llb"/>
      <w:ind w:right="360"/>
      <w:jc w:val="right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2049" type="#_x0000_t202" style="position:absolute;left:0;text-align:left;margin-left:518.35pt;margin-top:.05pt;width:5.95pt;height:13.7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<v:fill opacity="0"/>
          <v:textbox inset="0,0,0,0">
            <w:txbxContent>
              <w:p w:rsidR="00696F97" w:rsidRDefault="00623607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317998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680424">
                  <w:rPr>
                    <w:rStyle w:val="Oldalszm"/>
                    <w:noProof/>
                  </w:rPr>
                  <w:t>4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97" w:rsidRDefault="007568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85" w:rsidRDefault="00756885">
      <w:r>
        <w:separator/>
      </w:r>
    </w:p>
  </w:footnote>
  <w:footnote w:type="continuationSeparator" w:id="0">
    <w:p w:rsidR="00756885" w:rsidRDefault="0075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98"/>
    <w:rsid w:val="000042DF"/>
    <w:rsid w:val="000A1684"/>
    <w:rsid w:val="000A4B16"/>
    <w:rsid w:val="000E7928"/>
    <w:rsid w:val="000F2909"/>
    <w:rsid w:val="00181CFC"/>
    <w:rsid w:val="001D6FD2"/>
    <w:rsid w:val="002252A9"/>
    <w:rsid w:val="00265242"/>
    <w:rsid w:val="00317998"/>
    <w:rsid w:val="00387F9A"/>
    <w:rsid w:val="00500B7D"/>
    <w:rsid w:val="00623607"/>
    <w:rsid w:val="00680424"/>
    <w:rsid w:val="006A0EB0"/>
    <w:rsid w:val="006B46D8"/>
    <w:rsid w:val="007252C7"/>
    <w:rsid w:val="00735B28"/>
    <w:rsid w:val="00756885"/>
    <w:rsid w:val="0079436B"/>
    <w:rsid w:val="007E0CA4"/>
    <w:rsid w:val="0081072B"/>
    <w:rsid w:val="008A05B5"/>
    <w:rsid w:val="00A7142E"/>
    <w:rsid w:val="00AB76B7"/>
    <w:rsid w:val="00BB2538"/>
    <w:rsid w:val="00BD3B80"/>
    <w:rsid w:val="00C605E0"/>
    <w:rsid w:val="00DA195C"/>
    <w:rsid w:val="00E650F8"/>
    <w:rsid w:val="00EB7948"/>
    <w:rsid w:val="00EB79C8"/>
    <w:rsid w:val="00EF4B97"/>
    <w:rsid w:val="00F90493"/>
    <w:rsid w:val="00FB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346E60"/>
  <w15:docId w15:val="{3EBCE90E-9199-49DF-A36A-B8A62ED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7998"/>
    <w:rPr>
      <w:color w:val="0000FF"/>
      <w:u w:val="single"/>
    </w:rPr>
  </w:style>
  <w:style w:type="character" w:styleId="Oldalszm">
    <w:name w:val="page number"/>
    <w:basedOn w:val="Bekezdsalapbettpusa"/>
    <w:rsid w:val="00317998"/>
  </w:style>
  <w:style w:type="paragraph" w:styleId="llb">
    <w:name w:val="footer"/>
    <w:basedOn w:val="Norml"/>
    <w:link w:val="llbChar"/>
    <w:rsid w:val="003179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7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317998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E650F8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FB4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FB4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unisys" TargetMode="External"/><Relationship Id="rId13" Type="http://schemas.openxmlformats.org/officeDocument/2006/relationships/hyperlink" Target="tel://+36205435295" TargetMode="External"/><Relationship Id="rId18" Type="http://schemas.openxmlformats.org/officeDocument/2006/relationships/hyperlink" Target="mailto:mfkszob@uni-miskolc.hu" TargetMode="External"/><Relationship Id="rId26" Type="http://schemas.openxmlformats.org/officeDocument/2006/relationships/hyperlink" Target="tel://+36204093395" TargetMode="External"/><Relationship Id="rId3" Type="http://schemas.openxmlformats.org/officeDocument/2006/relationships/settings" Target="settings.xml"/><Relationship Id="rId21" Type="http://schemas.openxmlformats.org/officeDocument/2006/relationships/hyperlink" Target="tel://+36302374557" TargetMode="External"/><Relationship Id="rId7" Type="http://schemas.openxmlformats.org/officeDocument/2006/relationships/hyperlink" Target="http://www.mehok.uni-miskolc.hu/tamogatasi-formak" TargetMode="External"/><Relationship Id="rId12" Type="http://schemas.openxmlformats.org/officeDocument/2006/relationships/hyperlink" Target="mailto:mfkszob@uni-miskolc.hu" TargetMode="External"/><Relationship Id="rId17" Type="http://schemas.openxmlformats.org/officeDocument/2006/relationships/hyperlink" Target="tel://+36204499668" TargetMode="External"/><Relationship Id="rId25" Type="http://schemas.openxmlformats.org/officeDocument/2006/relationships/hyperlink" Target="tel://+36203118268" TargetMode="External"/><Relationship Id="rId2" Type="http://schemas.openxmlformats.org/officeDocument/2006/relationships/styles" Target="styles.xml"/><Relationship Id="rId16" Type="http://schemas.openxmlformats.org/officeDocument/2006/relationships/hyperlink" Target="mailto:mfkszob@uni-miskolc.hu" TargetMode="External"/><Relationship Id="rId20" Type="http://schemas.openxmlformats.org/officeDocument/2006/relationships/hyperlink" Target="mailto:mfkszob@uni-miskolc.h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//+36305069351" TargetMode="External"/><Relationship Id="rId24" Type="http://schemas.openxmlformats.org/officeDocument/2006/relationships/hyperlink" Target="mailto:mfkszob@uni-miskolc.hu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//+36306270021" TargetMode="External"/><Relationship Id="rId23" Type="http://schemas.openxmlformats.org/officeDocument/2006/relationships/hyperlink" Target="tel://+36704293946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fkszob@uni-miskolc.hu" TargetMode="External"/><Relationship Id="rId19" Type="http://schemas.openxmlformats.org/officeDocument/2006/relationships/hyperlink" Target="tel://+363178864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tamogatasi-formak" TargetMode="External"/><Relationship Id="rId14" Type="http://schemas.openxmlformats.org/officeDocument/2006/relationships/hyperlink" Target="mailto:mfkszob@uni-miskolc.hu" TargetMode="External"/><Relationship Id="rId22" Type="http://schemas.openxmlformats.org/officeDocument/2006/relationships/hyperlink" Target="mailto:mfkszob@uni-miskolc.hu" TargetMode="External"/><Relationship Id="rId27" Type="http://schemas.openxmlformats.org/officeDocument/2006/relationships/hyperlink" Target="http://www.mehok.uni-miskolc.hu/tamogatasi-forma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1029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Jánosi László</cp:lastModifiedBy>
  <cp:revision>5</cp:revision>
  <cp:lastPrinted>2017-02-05T18:03:00Z</cp:lastPrinted>
  <dcterms:created xsi:type="dcterms:W3CDTF">2017-09-07T21:03:00Z</dcterms:created>
  <dcterms:modified xsi:type="dcterms:W3CDTF">2017-09-09T09:52:00Z</dcterms:modified>
</cp:coreProperties>
</file>